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D685F" w:rsidRPr="006F0D6E" w:rsidRDefault="000D685F" w:rsidP="006F0D6E">
      <w:pPr>
        <w:widowControl/>
        <w:autoSpaceDE w:val="0"/>
        <w:autoSpaceDN w:val="0"/>
        <w:adjustRightInd w:val="0"/>
        <w:jc w:val="both"/>
        <w:rPr>
          <w:rFonts w:ascii="標楷體" w:eastAsia="標楷體" w:hAnsi="標楷體" w:cs="Times"/>
          <w:color w:val="000000"/>
          <w:kern w:val="0"/>
          <w:sz w:val="44"/>
          <w:szCs w:val="44"/>
        </w:rPr>
      </w:pPr>
      <w:r>
        <w:rPr>
          <w:rFonts w:ascii="標楷體" w:eastAsia="標楷體" w:hAnsi="標楷體" w:cs="Times" w:hint="eastAsia"/>
          <w:color w:val="000000"/>
          <w:kern w:val="0"/>
          <w:sz w:val="44"/>
          <w:szCs w:val="44"/>
        </w:rPr>
        <w:t>花蓮縣一般噪音管制區</w:t>
      </w:r>
      <w:r w:rsidRPr="006F0D6E">
        <w:rPr>
          <w:rFonts w:ascii="標楷體" w:eastAsia="標楷體" w:hAnsi="標楷體" w:cs="Times" w:hint="eastAsia"/>
          <w:color w:val="000000"/>
          <w:kern w:val="0"/>
          <w:sz w:val="44"/>
          <w:szCs w:val="44"/>
        </w:rPr>
        <w:t>公告事項</w:t>
      </w:r>
      <w:r w:rsidRPr="006F0D6E">
        <w:rPr>
          <w:rFonts w:ascii="標楷體" w:eastAsia="標楷體" w:hAnsi="標楷體" w:cs="Times"/>
          <w:color w:val="000000"/>
          <w:kern w:val="0"/>
          <w:sz w:val="44"/>
          <w:szCs w:val="44"/>
        </w:rPr>
        <w:t xml:space="preserve"> </w:t>
      </w:r>
    </w:p>
    <w:p w:rsidR="000D685F" w:rsidRPr="006F0D6E" w:rsidRDefault="000D685F" w:rsidP="006F0D6E">
      <w:pPr>
        <w:widowControl/>
        <w:autoSpaceDE w:val="0"/>
        <w:autoSpaceDN w:val="0"/>
        <w:adjustRightInd w:val="0"/>
        <w:spacing w:before="240"/>
        <w:jc w:val="both"/>
        <w:rPr>
          <w:rFonts w:ascii="標楷體" w:eastAsia="標楷體" w:hAnsi="標楷體" w:cs="Times"/>
          <w:color w:val="000000"/>
          <w:kern w:val="0"/>
          <w:sz w:val="28"/>
          <w:szCs w:val="28"/>
        </w:rPr>
      </w:pPr>
      <w:r>
        <w:rPr>
          <w:rFonts w:ascii="標楷體" w:eastAsia="標楷體" w:hAnsi="標楷體" w:cs="Times" w:hint="eastAsia"/>
          <w:color w:val="000000"/>
          <w:kern w:val="0"/>
          <w:sz w:val="28"/>
          <w:szCs w:val="28"/>
        </w:rPr>
        <w:t>主旨：公告本縣「一般噪音管制區</w:t>
      </w:r>
      <w:r w:rsidRPr="006F0D6E">
        <w:rPr>
          <w:rFonts w:ascii="標楷體" w:eastAsia="標楷體" w:hAnsi="標楷體" w:cs="Times" w:hint="eastAsia"/>
          <w:color w:val="000000"/>
          <w:kern w:val="0"/>
          <w:sz w:val="28"/>
          <w:szCs w:val="28"/>
        </w:rPr>
        <w:t>」。</w:t>
      </w:r>
      <w:r w:rsidRPr="006F0D6E">
        <w:rPr>
          <w:rFonts w:ascii="標楷體" w:eastAsia="標楷體" w:hAnsi="標楷體" w:cs="Times"/>
          <w:color w:val="000000"/>
          <w:kern w:val="0"/>
          <w:sz w:val="28"/>
          <w:szCs w:val="28"/>
        </w:rPr>
        <w:t xml:space="preserve"> </w:t>
      </w:r>
    </w:p>
    <w:p w:rsidR="000D685F" w:rsidRPr="006F0D6E" w:rsidRDefault="000D685F" w:rsidP="006F0D6E">
      <w:pPr>
        <w:widowControl/>
        <w:autoSpaceDE w:val="0"/>
        <w:autoSpaceDN w:val="0"/>
        <w:adjustRightInd w:val="0"/>
        <w:spacing w:before="240"/>
        <w:jc w:val="both"/>
        <w:rPr>
          <w:rFonts w:ascii="標楷體" w:eastAsia="標楷體" w:hAnsi="標楷體" w:cs="Times"/>
          <w:color w:val="000000"/>
          <w:kern w:val="0"/>
          <w:sz w:val="28"/>
          <w:szCs w:val="28"/>
        </w:rPr>
      </w:pPr>
      <w:r w:rsidRPr="006F0D6E">
        <w:rPr>
          <w:rFonts w:ascii="標楷體" w:eastAsia="標楷體" w:hAnsi="標楷體" w:cs="Times" w:hint="eastAsia"/>
          <w:color w:val="000000"/>
          <w:kern w:val="0"/>
          <w:sz w:val="28"/>
          <w:szCs w:val="28"/>
        </w:rPr>
        <w:t>依據：「噪音管制法」第七條及「噪音管制區劃定作業準則」第九條。</w:t>
      </w:r>
    </w:p>
    <w:p w:rsidR="000D685F" w:rsidRPr="006F0D6E" w:rsidRDefault="000D685F" w:rsidP="006F0D6E">
      <w:pPr>
        <w:widowControl/>
        <w:autoSpaceDE w:val="0"/>
        <w:autoSpaceDN w:val="0"/>
        <w:adjustRightInd w:val="0"/>
        <w:spacing w:before="240"/>
        <w:ind w:right="-857"/>
        <w:jc w:val="both"/>
        <w:rPr>
          <w:rFonts w:ascii="標楷體" w:eastAsia="標楷體" w:hAnsi="標楷體" w:cs="Times"/>
          <w:color w:val="000000"/>
          <w:kern w:val="0"/>
          <w:sz w:val="28"/>
          <w:szCs w:val="28"/>
        </w:rPr>
      </w:pPr>
      <w:r w:rsidRPr="006F0D6E">
        <w:rPr>
          <w:rFonts w:ascii="標楷體" w:eastAsia="標楷體" w:hAnsi="標楷體" w:cs="Times" w:hint="eastAsia"/>
          <w:color w:val="000000"/>
          <w:kern w:val="0"/>
          <w:sz w:val="28"/>
          <w:szCs w:val="28"/>
        </w:rPr>
        <w:t>公告事項：</w:t>
      </w:r>
    </w:p>
    <w:p w:rsidR="000D685F" w:rsidRPr="006F0D6E" w:rsidRDefault="000D685F" w:rsidP="006F0D6E">
      <w:pPr>
        <w:pStyle w:val="a3"/>
        <w:widowControl/>
        <w:numPr>
          <w:ilvl w:val="0"/>
          <w:numId w:val="1"/>
        </w:numPr>
        <w:autoSpaceDE w:val="0"/>
        <w:autoSpaceDN w:val="0"/>
        <w:adjustRightInd w:val="0"/>
        <w:spacing w:before="240"/>
        <w:ind w:leftChars="0" w:left="566" w:hangingChars="202" w:hanging="566"/>
        <w:jc w:val="both"/>
        <w:rPr>
          <w:rFonts w:ascii="標楷體" w:eastAsia="標楷體" w:hAnsi="標楷體" w:cs="Times"/>
          <w:color w:val="000000"/>
          <w:kern w:val="0"/>
          <w:sz w:val="28"/>
          <w:szCs w:val="28"/>
        </w:rPr>
      </w:pPr>
      <w:r w:rsidRPr="006F0D6E">
        <w:rPr>
          <w:rFonts w:ascii="標楷體" w:eastAsia="標楷體" w:hAnsi="標楷體" w:cs="Times" w:hint="eastAsia"/>
          <w:color w:val="000000"/>
          <w:kern w:val="0"/>
          <w:sz w:val="28"/>
          <w:szCs w:val="28"/>
        </w:rPr>
        <w:t>本縣各類噪音管制區劃定如下：</w:t>
      </w:r>
    </w:p>
    <w:p w:rsidR="000D685F" w:rsidRPr="006F0D6E" w:rsidRDefault="000D685F" w:rsidP="006F0D6E">
      <w:pPr>
        <w:widowControl/>
        <w:autoSpaceDE w:val="0"/>
        <w:autoSpaceDN w:val="0"/>
        <w:adjustRightInd w:val="0"/>
        <w:spacing w:before="240"/>
        <w:ind w:leftChars="117" w:left="281"/>
        <w:jc w:val="both"/>
        <w:rPr>
          <w:rFonts w:ascii="標楷體" w:eastAsia="標楷體" w:hAnsi="標楷體" w:cs="Times"/>
          <w:color w:val="000000"/>
          <w:kern w:val="0"/>
          <w:sz w:val="28"/>
          <w:szCs w:val="28"/>
        </w:rPr>
      </w:pPr>
      <w:r w:rsidRPr="006F0D6E">
        <w:rPr>
          <w:rFonts w:ascii="標楷體" w:eastAsia="標楷體" w:hAnsi="標楷體" w:cs="Times" w:hint="eastAsia"/>
          <w:color w:val="000000"/>
          <w:kern w:val="0"/>
          <w:sz w:val="28"/>
          <w:szCs w:val="28"/>
        </w:rPr>
        <w:t>（一）第一類噪音管制區：本縣轄內太魯閣國家公園、玉山國家公園。</w:t>
      </w:r>
    </w:p>
    <w:p w:rsidR="000D685F" w:rsidRPr="006F0D6E" w:rsidRDefault="000D685F" w:rsidP="006F0D6E">
      <w:pPr>
        <w:widowControl/>
        <w:autoSpaceDE w:val="0"/>
        <w:autoSpaceDN w:val="0"/>
        <w:adjustRightInd w:val="0"/>
        <w:spacing w:before="240"/>
        <w:ind w:leftChars="117" w:left="281"/>
        <w:jc w:val="both"/>
        <w:rPr>
          <w:rFonts w:ascii="標楷體" w:eastAsia="標楷體" w:hAnsi="標楷體" w:cs="Times"/>
          <w:color w:val="000000"/>
          <w:kern w:val="0"/>
          <w:sz w:val="28"/>
          <w:szCs w:val="28"/>
        </w:rPr>
      </w:pPr>
      <w:r w:rsidRPr="006F0D6E">
        <w:rPr>
          <w:rFonts w:ascii="標楷體" w:eastAsia="標楷體" w:hAnsi="標楷體" w:cs="Times" w:hint="eastAsia"/>
          <w:color w:val="000000"/>
          <w:kern w:val="0"/>
          <w:sz w:val="28"/>
          <w:szCs w:val="28"/>
        </w:rPr>
        <w:t>（二）第二類噪音管制區</w:t>
      </w:r>
    </w:p>
    <w:p w:rsidR="000D685F" w:rsidRPr="006F0D6E" w:rsidRDefault="000D685F" w:rsidP="006F0D6E">
      <w:pPr>
        <w:pStyle w:val="a3"/>
        <w:widowControl/>
        <w:numPr>
          <w:ilvl w:val="0"/>
          <w:numId w:val="2"/>
        </w:numPr>
        <w:autoSpaceDE w:val="0"/>
        <w:autoSpaceDN w:val="0"/>
        <w:adjustRightInd w:val="0"/>
        <w:spacing w:before="240"/>
        <w:ind w:leftChars="472" w:left="1418" w:hanging="285"/>
        <w:jc w:val="both"/>
        <w:rPr>
          <w:rFonts w:ascii="標楷體" w:eastAsia="標楷體" w:hAnsi="標楷體" w:cs="Times"/>
          <w:color w:val="000000"/>
          <w:kern w:val="0"/>
          <w:sz w:val="28"/>
          <w:szCs w:val="28"/>
        </w:rPr>
      </w:pPr>
      <w:r w:rsidRPr="006F0D6E">
        <w:rPr>
          <w:rFonts w:ascii="標楷體" w:eastAsia="標楷體" w:hAnsi="標楷體" w:cs="Times" w:hint="eastAsia"/>
          <w:color w:val="000000"/>
          <w:kern w:val="0"/>
          <w:sz w:val="28"/>
          <w:szCs w:val="28"/>
        </w:rPr>
        <w:t>各公私立大專院校、高中</w:t>
      </w:r>
      <w:r w:rsidRPr="006F0D6E">
        <w:rPr>
          <w:rFonts w:ascii="標楷體" w:eastAsia="標楷體" w:hAnsi="標楷體" w:cs="Times"/>
          <w:color w:val="000000"/>
          <w:kern w:val="0"/>
          <w:sz w:val="28"/>
          <w:szCs w:val="28"/>
        </w:rPr>
        <w:t>(</w:t>
      </w:r>
      <w:r w:rsidRPr="006F0D6E">
        <w:rPr>
          <w:rFonts w:ascii="標楷體" w:eastAsia="標楷體" w:hAnsi="標楷體" w:cs="Times" w:hint="eastAsia"/>
          <w:color w:val="000000"/>
          <w:kern w:val="0"/>
          <w:sz w:val="28"/>
          <w:szCs w:val="28"/>
        </w:rPr>
        <w:t>職</w:t>
      </w:r>
      <w:r w:rsidRPr="006F0D6E">
        <w:rPr>
          <w:rFonts w:ascii="標楷體" w:eastAsia="標楷體" w:hAnsi="標楷體" w:cs="Times"/>
          <w:color w:val="000000"/>
          <w:kern w:val="0"/>
          <w:sz w:val="28"/>
          <w:szCs w:val="28"/>
        </w:rPr>
        <w:t>)</w:t>
      </w:r>
      <w:r w:rsidRPr="006F0D6E">
        <w:rPr>
          <w:rFonts w:ascii="標楷體" w:eastAsia="標楷體" w:hAnsi="標楷體" w:cs="Times" w:hint="eastAsia"/>
          <w:color w:val="000000"/>
          <w:kern w:val="0"/>
          <w:sz w:val="28"/>
          <w:szCs w:val="28"/>
        </w:rPr>
        <w:t>、國中、國小周界外</w:t>
      </w:r>
      <w:smartTag w:uri="urn:schemas-microsoft-com:office:smarttags" w:element="chmetcnv">
        <w:smartTagPr>
          <w:attr w:name="UnitName" w:val="公尺"/>
          <w:attr w:name="SourceValue" w:val="50"/>
          <w:attr w:name="HasSpace" w:val="False"/>
          <w:attr w:name="Negative" w:val="False"/>
          <w:attr w:name="NumberType" w:val="1"/>
          <w:attr w:name="TCSC" w:val="0"/>
        </w:smartTagPr>
        <w:r w:rsidRPr="006F0D6E">
          <w:rPr>
            <w:rFonts w:ascii="標楷體" w:eastAsia="標楷體" w:hAnsi="標楷體" w:cs="Times"/>
            <w:color w:val="000000"/>
            <w:kern w:val="0"/>
            <w:sz w:val="28"/>
            <w:szCs w:val="28"/>
          </w:rPr>
          <w:t>50</w:t>
        </w:r>
        <w:r w:rsidRPr="006F0D6E">
          <w:rPr>
            <w:rFonts w:ascii="標楷體" w:eastAsia="標楷體" w:hAnsi="標楷體" w:cs="Times" w:hint="eastAsia"/>
            <w:color w:val="000000"/>
            <w:kern w:val="0"/>
            <w:sz w:val="28"/>
            <w:szCs w:val="28"/>
          </w:rPr>
          <w:t>公尺</w:t>
        </w:r>
      </w:smartTag>
      <w:r w:rsidRPr="006F0D6E">
        <w:rPr>
          <w:rFonts w:ascii="標楷體" w:eastAsia="標楷體" w:hAnsi="標楷體" w:cs="Times" w:hint="eastAsia"/>
          <w:color w:val="000000"/>
          <w:kern w:val="0"/>
          <w:sz w:val="28"/>
          <w:szCs w:val="28"/>
        </w:rPr>
        <w:t>範圍內。</w:t>
      </w:r>
      <w:r w:rsidRPr="006F0D6E">
        <w:rPr>
          <w:rFonts w:ascii="標楷體" w:eastAsia="標楷體" w:hAnsi="標楷體" w:cs="Times"/>
          <w:color w:val="000000"/>
          <w:kern w:val="0"/>
          <w:sz w:val="28"/>
          <w:szCs w:val="28"/>
        </w:rPr>
        <w:t xml:space="preserve"> </w:t>
      </w:r>
    </w:p>
    <w:p w:rsidR="000D685F" w:rsidRPr="006F0D6E" w:rsidRDefault="000D685F" w:rsidP="006F0D6E">
      <w:pPr>
        <w:pStyle w:val="a3"/>
        <w:widowControl/>
        <w:numPr>
          <w:ilvl w:val="0"/>
          <w:numId w:val="2"/>
        </w:numPr>
        <w:autoSpaceDE w:val="0"/>
        <w:autoSpaceDN w:val="0"/>
        <w:adjustRightInd w:val="0"/>
        <w:spacing w:before="240"/>
        <w:ind w:leftChars="472" w:left="1418" w:hanging="285"/>
        <w:jc w:val="both"/>
        <w:rPr>
          <w:rFonts w:ascii="標楷體" w:eastAsia="標楷體" w:hAnsi="標楷體" w:cs="Times"/>
          <w:color w:val="000000"/>
          <w:kern w:val="0"/>
          <w:sz w:val="28"/>
          <w:szCs w:val="28"/>
        </w:rPr>
      </w:pPr>
      <w:r w:rsidRPr="006F0D6E">
        <w:rPr>
          <w:rFonts w:ascii="標楷體" w:eastAsia="標楷體" w:hAnsi="標楷體" w:cs="Times" w:hint="eastAsia"/>
          <w:color w:val="000000"/>
          <w:kern w:val="0"/>
          <w:sz w:val="28"/>
          <w:szCs w:val="28"/>
        </w:rPr>
        <w:t>各鄉鎮市立圖書館及公私立醫院周界</w:t>
      </w:r>
      <w:smartTag w:uri="urn:schemas-microsoft-com:office:smarttags" w:element="chmetcnv">
        <w:smartTagPr>
          <w:attr w:name="UnitName" w:val="公尺"/>
          <w:attr w:name="SourceValue" w:val="50"/>
          <w:attr w:name="HasSpace" w:val="False"/>
          <w:attr w:name="Negative" w:val="False"/>
          <w:attr w:name="NumberType" w:val="1"/>
          <w:attr w:name="TCSC" w:val="0"/>
        </w:smartTagPr>
        <w:r w:rsidRPr="006F0D6E">
          <w:rPr>
            <w:rFonts w:ascii="標楷體" w:eastAsia="標楷體" w:hAnsi="標楷體" w:cs="Times"/>
            <w:color w:val="000000"/>
            <w:kern w:val="0"/>
            <w:sz w:val="28"/>
            <w:szCs w:val="28"/>
          </w:rPr>
          <w:t>50</w:t>
        </w:r>
        <w:r w:rsidRPr="006F0D6E">
          <w:rPr>
            <w:rFonts w:ascii="標楷體" w:eastAsia="標楷體" w:hAnsi="標楷體" w:cs="Times" w:hint="eastAsia"/>
            <w:color w:val="000000"/>
            <w:kern w:val="0"/>
            <w:sz w:val="28"/>
            <w:szCs w:val="28"/>
          </w:rPr>
          <w:t>公尺</w:t>
        </w:r>
      </w:smartTag>
      <w:r w:rsidRPr="006F0D6E">
        <w:rPr>
          <w:rFonts w:ascii="標楷體" w:eastAsia="標楷體" w:hAnsi="標楷體" w:cs="Times" w:hint="eastAsia"/>
          <w:color w:val="000000"/>
          <w:kern w:val="0"/>
          <w:sz w:val="28"/>
          <w:szCs w:val="28"/>
        </w:rPr>
        <w:t>範圍內。</w:t>
      </w:r>
      <w:r w:rsidRPr="006F0D6E">
        <w:rPr>
          <w:rFonts w:ascii="標楷體" w:eastAsia="標楷體" w:hAnsi="標楷體" w:cs="Times"/>
          <w:color w:val="000000"/>
          <w:kern w:val="0"/>
          <w:sz w:val="28"/>
          <w:szCs w:val="28"/>
        </w:rPr>
        <w:t xml:space="preserve"> </w:t>
      </w:r>
    </w:p>
    <w:p w:rsidR="000D685F" w:rsidRPr="006F0D6E" w:rsidRDefault="000D685F" w:rsidP="006F0D6E">
      <w:pPr>
        <w:pStyle w:val="a3"/>
        <w:widowControl/>
        <w:numPr>
          <w:ilvl w:val="0"/>
          <w:numId w:val="2"/>
        </w:numPr>
        <w:autoSpaceDE w:val="0"/>
        <w:autoSpaceDN w:val="0"/>
        <w:adjustRightInd w:val="0"/>
        <w:spacing w:before="240"/>
        <w:ind w:leftChars="472" w:left="1418" w:hanging="285"/>
        <w:jc w:val="both"/>
        <w:rPr>
          <w:rFonts w:ascii="標楷體" w:eastAsia="標楷體" w:hAnsi="標楷體" w:cs="Times"/>
          <w:color w:val="000000"/>
          <w:kern w:val="0"/>
          <w:sz w:val="28"/>
          <w:szCs w:val="28"/>
        </w:rPr>
      </w:pPr>
      <w:r w:rsidRPr="006F0D6E">
        <w:rPr>
          <w:rFonts w:ascii="標楷體" w:eastAsia="標楷體" w:hAnsi="標楷體" w:cs="Times" w:hint="eastAsia"/>
          <w:color w:val="000000"/>
          <w:kern w:val="0"/>
          <w:sz w:val="28"/>
          <w:szCs w:val="28"/>
        </w:rPr>
        <w:t>花蓮市、吉安鄉、新城鄉、秀林鄉、壽豐鄉、鳳林鎮、光復鄉、瑞穗鄉、玉里鎮、富里鄉、豐濱鄉等轄區都市計畫土地使用分區之住宅區。</w:t>
      </w:r>
      <w:r w:rsidRPr="006F0D6E">
        <w:rPr>
          <w:rFonts w:ascii="標楷體" w:eastAsia="標楷體" w:hAnsi="標楷體" w:cs="Times"/>
          <w:color w:val="000000"/>
          <w:kern w:val="0"/>
          <w:sz w:val="28"/>
          <w:szCs w:val="28"/>
        </w:rPr>
        <w:t xml:space="preserve"> </w:t>
      </w:r>
    </w:p>
    <w:p w:rsidR="000D685F" w:rsidRPr="006F0D6E" w:rsidRDefault="000D685F" w:rsidP="006F0D6E">
      <w:pPr>
        <w:widowControl/>
        <w:autoSpaceDE w:val="0"/>
        <w:autoSpaceDN w:val="0"/>
        <w:adjustRightInd w:val="0"/>
        <w:spacing w:before="240"/>
        <w:ind w:leftChars="117" w:left="1132" w:hangingChars="304" w:hanging="851"/>
        <w:jc w:val="both"/>
        <w:rPr>
          <w:rFonts w:ascii="標楷體" w:eastAsia="標楷體" w:hAnsi="標楷體" w:cs="Times"/>
          <w:color w:val="000000"/>
          <w:kern w:val="0"/>
          <w:sz w:val="28"/>
          <w:szCs w:val="28"/>
        </w:rPr>
      </w:pPr>
      <w:r w:rsidRPr="006F0D6E">
        <w:rPr>
          <w:rFonts w:ascii="標楷體" w:eastAsia="標楷體" w:hAnsi="標楷體" w:cs="Times" w:hint="eastAsia"/>
          <w:color w:val="000000"/>
          <w:kern w:val="0"/>
          <w:sz w:val="28"/>
          <w:szCs w:val="28"/>
        </w:rPr>
        <w:t>（三）第三類噪音管制區：第一類、第二類、第四類以外之地區。</w:t>
      </w:r>
      <w:r w:rsidRPr="006F0D6E">
        <w:rPr>
          <w:rFonts w:ascii="標楷體" w:eastAsia="標楷體" w:hAnsi="標楷體" w:cs="Times"/>
          <w:color w:val="000000"/>
          <w:kern w:val="0"/>
          <w:sz w:val="28"/>
          <w:szCs w:val="28"/>
        </w:rPr>
        <w:t xml:space="preserve"> </w:t>
      </w:r>
    </w:p>
    <w:p w:rsidR="000D685F" w:rsidRPr="006F0D6E" w:rsidRDefault="000D685F" w:rsidP="006F0D6E">
      <w:pPr>
        <w:widowControl/>
        <w:autoSpaceDE w:val="0"/>
        <w:autoSpaceDN w:val="0"/>
        <w:adjustRightInd w:val="0"/>
        <w:spacing w:before="240"/>
        <w:ind w:leftChars="117" w:left="1132" w:hangingChars="304" w:hanging="851"/>
        <w:jc w:val="both"/>
        <w:rPr>
          <w:rFonts w:ascii="標楷體" w:eastAsia="標楷體" w:hAnsi="標楷體" w:cs="Times"/>
          <w:color w:val="000000"/>
          <w:kern w:val="0"/>
          <w:sz w:val="28"/>
          <w:szCs w:val="28"/>
        </w:rPr>
      </w:pPr>
      <w:r w:rsidRPr="006F0D6E">
        <w:rPr>
          <w:rFonts w:ascii="標楷體" w:eastAsia="標楷體" w:hAnsi="標楷體" w:cs="Times" w:hint="eastAsia"/>
          <w:color w:val="000000"/>
          <w:kern w:val="0"/>
          <w:sz w:val="28"/>
          <w:szCs w:val="28"/>
        </w:rPr>
        <w:t>（四）第四類管制區：本縣和平工業區、美崙工業區、光華工業區及轄區都市計畫土地使用分區之工業區，花蓮港、和平港及石梯漁港、鐵路用地、蘇花改、機場用地、光華砂石專區。</w:t>
      </w:r>
      <w:r w:rsidRPr="006F0D6E">
        <w:rPr>
          <w:rFonts w:ascii="標楷體" w:eastAsia="標楷體" w:hAnsi="標楷體" w:cs="Times"/>
          <w:color w:val="000000"/>
          <w:kern w:val="0"/>
          <w:sz w:val="28"/>
          <w:szCs w:val="28"/>
        </w:rPr>
        <w:t xml:space="preserve"> </w:t>
      </w:r>
    </w:p>
    <w:p w:rsidR="000D685F" w:rsidRDefault="000D685F" w:rsidP="006F0D6E">
      <w:pPr>
        <w:pStyle w:val="a3"/>
        <w:widowControl/>
        <w:numPr>
          <w:ilvl w:val="0"/>
          <w:numId w:val="1"/>
        </w:numPr>
        <w:autoSpaceDE w:val="0"/>
        <w:autoSpaceDN w:val="0"/>
        <w:adjustRightInd w:val="0"/>
        <w:spacing w:before="240"/>
        <w:ind w:leftChars="0" w:left="566" w:hangingChars="202" w:hanging="566"/>
        <w:jc w:val="both"/>
        <w:rPr>
          <w:rFonts w:ascii="標楷體" w:eastAsia="標楷體" w:hAnsi="標楷體" w:cs="Times"/>
          <w:color w:val="000000"/>
          <w:kern w:val="0"/>
          <w:sz w:val="28"/>
          <w:szCs w:val="28"/>
        </w:rPr>
      </w:pPr>
      <w:r w:rsidRPr="00902419">
        <w:rPr>
          <w:rFonts w:ascii="標楷體" w:eastAsia="標楷體" w:hAnsi="標楷體" w:cs="Times" w:hint="eastAsia"/>
          <w:color w:val="000000"/>
          <w:kern w:val="0"/>
          <w:sz w:val="28"/>
          <w:szCs w:val="28"/>
        </w:rPr>
        <w:t>鐵路用地、蘇花改周界外</w:t>
      </w:r>
      <w:smartTag w:uri="urn:schemas-microsoft-com:office:smarttags" w:element="chmetcnv">
        <w:smartTagPr>
          <w:attr w:name="UnitName" w:val="公尺"/>
          <w:attr w:name="SourceValue" w:val="30"/>
          <w:attr w:name="HasSpace" w:val="False"/>
          <w:attr w:name="Negative" w:val="False"/>
          <w:attr w:name="NumberType" w:val="3"/>
          <w:attr w:name="TCSC" w:val="1"/>
        </w:smartTagPr>
        <w:r w:rsidRPr="00902419">
          <w:rPr>
            <w:rFonts w:ascii="標楷體" w:eastAsia="標楷體" w:hAnsi="標楷體" w:cs="Times" w:hint="eastAsia"/>
            <w:color w:val="000000"/>
            <w:kern w:val="0"/>
            <w:sz w:val="28"/>
            <w:szCs w:val="28"/>
          </w:rPr>
          <w:t>三十公尺</w:t>
        </w:r>
      </w:smartTag>
      <w:r w:rsidRPr="00902419">
        <w:rPr>
          <w:rFonts w:ascii="標楷體" w:eastAsia="標楷體" w:hAnsi="標楷體" w:cs="Times" w:hint="eastAsia"/>
          <w:color w:val="000000"/>
          <w:kern w:val="0"/>
          <w:sz w:val="28"/>
          <w:szCs w:val="28"/>
        </w:rPr>
        <w:t>內之區域為第三類噪音管制區。但花蓮市、吉安鄉、秀林鄉、新城鄉、壽豐鄉、鳳林鎮、光復鄉、瑞穗鄉、玉里鎮、富里鄉都市計畫內作為住宅使用之區域，為第二類噪音管制區</w:t>
      </w:r>
    </w:p>
    <w:p w:rsidR="000D685F" w:rsidRPr="006F0D6E" w:rsidRDefault="000D685F" w:rsidP="006F0D6E">
      <w:pPr>
        <w:pStyle w:val="a3"/>
        <w:widowControl/>
        <w:numPr>
          <w:ilvl w:val="0"/>
          <w:numId w:val="1"/>
        </w:numPr>
        <w:autoSpaceDE w:val="0"/>
        <w:autoSpaceDN w:val="0"/>
        <w:adjustRightInd w:val="0"/>
        <w:spacing w:before="240"/>
        <w:ind w:leftChars="0" w:left="566" w:hangingChars="202" w:hanging="566"/>
        <w:jc w:val="both"/>
        <w:rPr>
          <w:rFonts w:ascii="標楷體" w:eastAsia="標楷體" w:hAnsi="標楷體" w:cs="Times"/>
          <w:color w:val="000000"/>
          <w:kern w:val="0"/>
          <w:sz w:val="28"/>
          <w:szCs w:val="28"/>
        </w:rPr>
      </w:pPr>
      <w:r w:rsidRPr="006F0D6E">
        <w:rPr>
          <w:rFonts w:ascii="標楷體" w:eastAsia="標楷體" w:hAnsi="標楷體" w:cs="Times" w:hint="eastAsia"/>
          <w:color w:val="000000"/>
          <w:kern w:val="0"/>
          <w:sz w:val="28"/>
          <w:szCs w:val="28"/>
        </w:rPr>
        <w:t>各公私立大專院校、高中</w:t>
      </w:r>
      <w:r w:rsidRPr="006F0D6E">
        <w:rPr>
          <w:rFonts w:ascii="標楷體" w:eastAsia="標楷體" w:hAnsi="標楷體" w:cs="Times"/>
          <w:color w:val="000000"/>
          <w:kern w:val="0"/>
          <w:sz w:val="28"/>
          <w:szCs w:val="28"/>
        </w:rPr>
        <w:t>(</w:t>
      </w:r>
      <w:r w:rsidRPr="006F0D6E">
        <w:rPr>
          <w:rFonts w:ascii="標楷體" w:eastAsia="標楷體" w:hAnsi="標楷體" w:cs="Times" w:hint="eastAsia"/>
          <w:color w:val="000000"/>
          <w:kern w:val="0"/>
          <w:sz w:val="28"/>
          <w:szCs w:val="28"/>
        </w:rPr>
        <w:t>職</w:t>
      </w:r>
      <w:r w:rsidRPr="006F0D6E">
        <w:rPr>
          <w:rFonts w:ascii="標楷體" w:eastAsia="標楷體" w:hAnsi="標楷體" w:cs="Times"/>
          <w:color w:val="000000"/>
          <w:kern w:val="0"/>
          <w:sz w:val="28"/>
          <w:szCs w:val="28"/>
        </w:rPr>
        <w:t>)</w:t>
      </w:r>
      <w:r w:rsidRPr="006F0D6E">
        <w:rPr>
          <w:rFonts w:ascii="標楷體" w:eastAsia="標楷體" w:hAnsi="標楷體" w:cs="Times" w:hint="eastAsia"/>
          <w:color w:val="000000"/>
          <w:kern w:val="0"/>
          <w:sz w:val="28"/>
          <w:szCs w:val="28"/>
        </w:rPr>
        <w:t>、國中、國小、各鄉</w:t>
      </w:r>
      <w:r w:rsidRPr="006F0D6E">
        <w:rPr>
          <w:rFonts w:ascii="標楷體" w:eastAsia="標楷體" w:hAnsi="標楷體" w:cs="Times"/>
          <w:color w:val="000000"/>
          <w:kern w:val="0"/>
          <w:sz w:val="28"/>
          <w:szCs w:val="28"/>
        </w:rPr>
        <w:t>(</w:t>
      </w:r>
      <w:r w:rsidRPr="006F0D6E">
        <w:rPr>
          <w:rFonts w:ascii="標楷體" w:eastAsia="標楷體" w:hAnsi="標楷體" w:cs="Times" w:hint="eastAsia"/>
          <w:color w:val="000000"/>
          <w:kern w:val="0"/>
          <w:sz w:val="28"/>
          <w:szCs w:val="28"/>
        </w:rPr>
        <w:t>鎮、市</w:t>
      </w:r>
      <w:r w:rsidRPr="006F0D6E">
        <w:rPr>
          <w:rFonts w:ascii="標楷體" w:eastAsia="標楷體" w:hAnsi="標楷體" w:cs="Times"/>
          <w:color w:val="000000"/>
          <w:kern w:val="0"/>
          <w:sz w:val="28"/>
          <w:szCs w:val="28"/>
        </w:rPr>
        <w:t>)</w:t>
      </w:r>
      <w:r w:rsidRPr="006F0D6E">
        <w:rPr>
          <w:rFonts w:ascii="標楷體" w:eastAsia="標楷體" w:hAnsi="標楷體" w:cs="Times" w:hint="eastAsia"/>
          <w:color w:val="000000"/>
          <w:kern w:val="0"/>
          <w:sz w:val="28"/>
          <w:szCs w:val="28"/>
        </w:rPr>
        <w:t>立圖書館及公私立醫院周界外</w:t>
      </w:r>
      <w:smartTag w:uri="urn:schemas-microsoft-com:office:smarttags" w:element="chmetcnv">
        <w:smartTagPr>
          <w:attr w:name="UnitName" w:val="公尺"/>
          <w:attr w:name="SourceValue" w:val="50"/>
          <w:attr w:name="HasSpace" w:val="False"/>
          <w:attr w:name="Negative" w:val="False"/>
          <w:attr w:name="NumberType" w:val="1"/>
          <w:attr w:name="TCSC" w:val="0"/>
        </w:smartTagPr>
        <w:r w:rsidRPr="006F0D6E">
          <w:rPr>
            <w:rFonts w:ascii="標楷體" w:eastAsia="標楷體" w:hAnsi="標楷體" w:cs="Times"/>
            <w:color w:val="000000"/>
            <w:kern w:val="0"/>
            <w:sz w:val="28"/>
            <w:szCs w:val="28"/>
          </w:rPr>
          <w:t>50</w:t>
        </w:r>
        <w:r w:rsidRPr="006F0D6E">
          <w:rPr>
            <w:rFonts w:ascii="標楷體" w:eastAsia="標楷體" w:hAnsi="標楷體" w:cs="Times" w:hint="eastAsia"/>
            <w:color w:val="000000"/>
            <w:kern w:val="0"/>
            <w:sz w:val="28"/>
            <w:szCs w:val="28"/>
          </w:rPr>
          <w:t>公尺</w:t>
        </w:r>
      </w:smartTag>
      <w:r w:rsidRPr="006F0D6E">
        <w:rPr>
          <w:rFonts w:ascii="標楷體" w:eastAsia="標楷體" w:hAnsi="標楷體" w:cs="Times" w:hint="eastAsia"/>
          <w:color w:val="000000"/>
          <w:kern w:val="0"/>
          <w:sz w:val="28"/>
          <w:szCs w:val="28"/>
        </w:rPr>
        <w:t>範圍內，劃為第二類噪音管制區。但花蓮市、吉安鄉、秀林鄉、</w:t>
      </w:r>
      <w:r w:rsidRPr="006F0D6E">
        <w:rPr>
          <w:rFonts w:ascii="標楷體" w:eastAsia="標楷體" w:hAnsi="標楷體" w:cs="Times"/>
          <w:color w:val="000000"/>
          <w:kern w:val="0"/>
          <w:sz w:val="28"/>
          <w:szCs w:val="28"/>
        </w:rPr>
        <w:t xml:space="preserve"> </w:t>
      </w:r>
      <w:r w:rsidRPr="006F0D6E">
        <w:rPr>
          <w:rFonts w:ascii="標楷體" w:eastAsia="標楷體" w:hAnsi="標楷體" w:cs="Times" w:hint="eastAsia"/>
          <w:color w:val="000000"/>
          <w:kern w:val="0"/>
          <w:sz w:val="28"/>
          <w:szCs w:val="28"/>
        </w:rPr>
        <w:t>新城鄉、壽豐鄉、鳳林鎮、光復鄉、瑞穗鄉、玉里鎮、富里鄉都市計畫土地使用分區之商業區，劃為第三類噪音管制區。</w:t>
      </w:r>
      <w:r w:rsidRPr="006F0D6E">
        <w:rPr>
          <w:rFonts w:ascii="標楷體" w:eastAsia="標楷體" w:hAnsi="標楷體" w:cs="Times"/>
          <w:color w:val="000000"/>
          <w:kern w:val="0"/>
          <w:sz w:val="28"/>
          <w:szCs w:val="28"/>
        </w:rPr>
        <w:t xml:space="preserve"> </w:t>
      </w:r>
    </w:p>
    <w:p w:rsidR="000D685F" w:rsidRPr="006F0D6E" w:rsidRDefault="000D685F" w:rsidP="006F0D6E">
      <w:pPr>
        <w:pStyle w:val="a3"/>
        <w:widowControl/>
        <w:numPr>
          <w:ilvl w:val="0"/>
          <w:numId w:val="1"/>
        </w:numPr>
        <w:autoSpaceDE w:val="0"/>
        <w:autoSpaceDN w:val="0"/>
        <w:adjustRightInd w:val="0"/>
        <w:spacing w:before="240"/>
        <w:ind w:leftChars="0" w:left="566" w:hangingChars="202" w:hanging="566"/>
        <w:jc w:val="both"/>
        <w:rPr>
          <w:rFonts w:ascii="標楷體" w:eastAsia="標楷體" w:hAnsi="標楷體" w:cs="Times"/>
          <w:color w:val="000000"/>
          <w:kern w:val="0"/>
          <w:sz w:val="28"/>
          <w:szCs w:val="28"/>
        </w:rPr>
      </w:pPr>
      <w:r w:rsidRPr="006F0D6E">
        <w:rPr>
          <w:rFonts w:ascii="標楷體" w:eastAsia="標楷體" w:hAnsi="標楷體" w:cs="Times" w:hint="eastAsia"/>
          <w:color w:val="000000"/>
          <w:kern w:val="0"/>
          <w:sz w:val="28"/>
          <w:szCs w:val="28"/>
        </w:rPr>
        <w:t>噪音管制區相鄰：</w:t>
      </w:r>
    </w:p>
    <w:p w:rsidR="000D685F" w:rsidRPr="006F0D6E" w:rsidRDefault="000D685F" w:rsidP="006F0D6E">
      <w:pPr>
        <w:widowControl/>
        <w:autoSpaceDE w:val="0"/>
        <w:autoSpaceDN w:val="0"/>
        <w:adjustRightInd w:val="0"/>
        <w:spacing w:before="240"/>
        <w:ind w:leftChars="117" w:left="1132" w:hangingChars="304" w:hanging="851"/>
        <w:jc w:val="both"/>
        <w:rPr>
          <w:rFonts w:ascii="標楷體" w:eastAsia="標楷體" w:hAnsi="標楷體" w:cs="Times"/>
          <w:color w:val="000000"/>
          <w:kern w:val="0"/>
          <w:sz w:val="28"/>
          <w:szCs w:val="28"/>
        </w:rPr>
      </w:pPr>
      <w:r w:rsidRPr="006F0D6E">
        <w:rPr>
          <w:rFonts w:ascii="標楷體" w:eastAsia="標楷體" w:hAnsi="標楷體" w:cs="Times" w:hint="eastAsia"/>
          <w:color w:val="000000"/>
          <w:kern w:val="0"/>
          <w:sz w:val="28"/>
          <w:szCs w:val="28"/>
        </w:rPr>
        <w:t>（一）第一類、第三類噪音管制區相鄰時，第一類、第三類噪音管制區自交界處各退縮</w:t>
      </w:r>
      <w:r w:rsidRPr="006F0D6E">
        <w:rPr>
          <w:rFonts w:ascii="標楷體" w:eastAsia="標楷體" w:hAnsi="標楷體" w:cs="Times"/>
          <w:color w:val="000000"/>
          <w:kern w:val="0"/>
          <w:sz w:val="28"/>
          <w:szCs w:val="28"/>
        </w:rPr>
        <w:t xml:space="preserve"> </w:t>
      </w:r>
      <w:smartTag w:uri="urn:schemas-microsoft-com:office:smarttags" w:element="chmetcnv">
        <w:smartTagPr>
          <w:attr w:name="UnitName" w:val="公尺"/>
          <w:attr w:name="SourceValue" w:val="15"/>
          <w:attr w:name="HasSpace" w:val="True"/>
          <w:attr w:name="Negative" w:val="False"/>
          <w:attr w:name="NumberType" w:val="1"/>
          <w:attr w:name="TCSC" w:val="0"/>
        </w:smartTagPr>
        <w:r w:rsidRPr="006F0D6E">
          <w:rPr>
            <w:rFonts w:ascii="標楷體" w:eastAsia="標楷體" w:hAnsi="標楷體" w:cs="Times"/>
            <w:color w:val="000000"/>
            <w:kern w:val="0"/>
            <w:sz w:val="28"/>
            <w:szCs w:val="28"/>
          </w:rPr>
          <w:t xml:space="preserve">15 </w:t>
        </w:r>
        <w:r w:rsidRPr="006F0D6E">
          <w:rPr>
            <w:rFonts w:ascii="標楷體" w:eastAsia="標楷體" w:hAnsi="標楷體" w:cs="Times" w:hint="eastAsia"/>
            <w:color w:val="000000"/>
            <w:kern w:val="0"/>
            <w:sz w:val="28"/>
            <w:szCs w:val="28"/>
          </w:rPr>
          <w:t>公尺</w:t>
        </w:r>
      </w:smartTag>
      <w:r w:rsidRPr="006F0D6E">
        <w:rPr>
          <w:rFonts w:ascii="標楷體" w:eastAsia="標楷體" w:hAnsi="標楷體" w:cs="Times" w:hint="eastAsia"/>
          <w:color w:val="000000"/>
          <w:kern w:val="0"/>
          <w:sz w:val="28"/>
          <w:szCs w:val="28"/>
        </w:rPr>
        <w:t>為第二類噪音管制區。</w:t>
      </w:r>
      <w:r w:rsidRPr="006F0D6E">
        <w:rPr>
          <w:rFonts w:ascii="標楷體" w:eastAsia="標楷體" w:hAnsi="標楷體" w:cs="Times"/>
          <w:color w:val="000000"/>
          <w:kern w:val="0"/>
          <w:sz w:val="28"/>
          <w:szCs w:val="28"/>
        </w:rPr>
        <w:t xml:space="preserve"> </w:t>
      </w:r>
    </w:p>
    <w:p w:rsidR="000D685F" w:rsidRPr="006F0D6E" w:rsidRDefault="000D685F" w:rsidP="006F0D6E">
      <w:pPr>
        <w:widowControl/>
        <w:autoSpaceDE w:val="0"/>
        <w:autoSpaceDN w:val="0"/>
        <w:adjustRightInd w:val="0"/>
        <w:spacing w:before="240"/>
        <w:ind w:leftChars="117" w:left="1132" w:hangingChars="304" w:hanging="851"/>
        <w:jc w:val="both"/>
        <w:rPr>
          <w:rFonts w:ascii="標楷體" w:eastAsia="標楷體" w:hAnsi="標楷體" w:cs="Times"/>
          <w:color w:val="000000"/>
          <w:kern w:val="0"/>
          <w:sz w:val="28"/>
          <w:szCs w:val="28"/>
        </w:rPr>
      </w:pPr>
      <w:r w:rsidRPr="006F0D6E">
        <w:rPr>
          <w:rFonts w:ascii="標楷體" w:eastAsia="標楷體" w:hAnsi="標楷體" w:cs="Times" w:hint="eastAsia"/>
          <w:color w:val="000000"/>
          <w:kern w:val="0"/>
          <w:sz w:val="28"/>
          <w:szCs w:val="28"/>
        </w:rPr>
        <w:lastRenderedPageBreak/>
        <w:t>（二）第二類、第四類噪音管制區相鄰時，第二類、第四類噪音管制區自交界處各退縮</w:t>
      </w:r>
      <w:r w:rsidRPr="006F0D6E">
        <w:rPr>
          <w:rFonts w:ascii="標楷體" w:eastAsia="標楷體" w:hAnsi="標楷體" w:cs="Times"/>
          <w:color w:val="000000"/>
          <w:kern w:val="0"/>
          <w:sz w:val="28"/>
          <w:szCs w:val="28"/>
        </w:rPr>
        <w:t xml:space="preserve"> </w:t>
      </w:r>
      <w:smartTag w:uri="urn:schemas-microsoft-com:office:smarttags" w:element="chmetcnv">
        <w:smartTagPr>
          <w:attr w:name="UnitName" w:val="公尺"/>
          <w:attr w:name="SourceValue" w:val="15"/>
          <w:attr w:name="HasSpace" w:val="True"/>
          <w:attr w:name="Negative" w:val="False"/>
          <w:attr w:name="NumberType" w:val="1"/>
          <w:attr w:name="TCSC" w:val="0"/>
        </w:smartTagPr>
        <w:r w:rsidRPr="006F0D6E">
          <w:rPr>
            <w:rFonts w:ascii="標楷體" w:eastAsia="標楷體" w:hAnsi="標楷體" w:cs="Times"/>
            <w:color w:val="000000"/>
            <w:kern w:val="0"/>
            <w:sz w:val="28"/>
            <w:szCs w:val="28"/>
          </w:rPr>
          <w:t xml:space="preserve">15 </w:t>
        </w:r>
        <w:r w:rsidRPr="006F0D6E">
          <w:rPr>
            <w:rFonts w:ascii="標楷體" w:eastAsia="標楷體" w:hAnsi="標楷體" w:cs="Times" w:hint="eastAsia"/>
            <w:color w:val="000000"/>
            <w:kern w:val="0"/>
            <w:sz w:val="28"/>
            <w:szCs w:val="28"/>
          </w:rPr>
          <w:t>公尺</w:t>
        </w:r>
      </w:smartTag>
      <w:r w:rsidRPr="006F0D6E">
        <w:rPr>
          <w:rFonts w:ascii="標楷體" w:eastAsia="標楷體" w:hAnsi="標楷體" w:cs="Times" w:hint="eastAsia"/>
          <w:color w:val="000000"/>
          <w:kern w:val="0"/>
          <w:sz w:val="28"/>
          <w:szCs w:val="28"/>
        </w:rPr>
        <w:t>為第三類噪音管制區。</w:t>
      </w:r>
      <w:r w:rsidRPr="006F0D6E">
        <w:rPr>
          <w:rFonts w:ascii="標楷體" w:eastAsia="標楷體" w:hAnsi="標楷體" w:cs="Times"/>
          <w:color w:val="000000"/>
          <w:kern w:val="0"/>
          <w:sz w:val="28"/>
          <w:szCs w:val="28"/>
        </w:rPr>
        <w:t xml:space="preserve"> </w:t>
      </w:r>
    </w:p>
    <w:p w:rsidR="000D685F" w:rsidRPr="006F0D6E" w:rsidRDefault="000D685F" w:rsidP="006F0D6E">
      <w:pPr>
        <w:widowControl/>
        <w:autoSpaceDE w:val="0"/>
        <w:autoSpaceDN w:val="0"/>
        <w:adjustRightInd w:val="0"/>
        <w:spacing w:before="240"/>
        <w:ind w:leftChars="117" w:left="1132" w:hangingChars="304" w:hanging="851"/>
        <w:jc w:val="both"/>
        <w:rPr>
          <w:rFonts w:ascii="標楷體" w:eastAsia="標楷體" w:hAnsi="標楷體" w:cs="Times"/>
          <w:color w:val="000000"/>
          <w:kern w:val="0"/>
          <w:sz w:val="28"/>
          <w:szCs w:val="28"/>
        </w:rPr>
      </w:pPr>
      <w:r w:rsidRPr="006F0D6E">
        <w:rPr>
          <w:rFonts w:ascii="標楷體" w:eastAsia="標楷體" w:hAnsi="標楷體" w:cs="Times" w:hint="eastAsia"/>
          <w:color w:val="000000"/>
          <w:kern w:val="0"/>
          <w:sz w:val="28"/>
          <w:szCs w:val="28"/>
        </w:rPr>
        <w:t>（三）第一類、第四類噪音管制區相鄰時，第一類、第四類噪音管制區自交界處各退縮</w:t>
      </w:r>
      <w:r w:rsidRPr="006F0D6E">
        <w:rPr>
          <w:rFonts w:ascii="標楷體" w:eastAsia="標楷體" w:hAnsi="標楷體" w:cs="Times"/>
          <w:color w:val="000000"/>
          <w:kern w:val="0"/>
          <w:sz w:val="28"/>
          <w:szCs w:val="28"/>
        </w:rPr>
        <w:t xml:space="preserve"> </w:t>
      </w:r>
      <w:smartTag w:uri="urn:schemas-microsoft-com:office:smarttags" w:element="chmetcnv">
        <w:smartTagPr>
          <w:attr w:name="UnitName" w:val="公尺"/>
          <w:attr w:name="SourceValue" w:val="15"/>
          <w:attr w:name="HasSpace" w:val="True"/>
          <w:attr w:name="Negative" w:val="False"/>
          <w:attr w:name="NumberType" w:val="1"/>
          <w:attr w:name="TCSC" w:val="0"/>
        </w:smartTagPr>
        <w:r w:rsidRPr="006F0D6E">
          <w:rPr>
            <w:rFonts w:ascii="標楷體" w:eastAsia="標楷體" w:hAnsi="標楷體" w:cs="Times"/>
            <w:color w:val="000000"/>
            <w:kern w:val="0"/>
            <w:sz w:val="28"/>
            <w:szCs w:val="28"/>
          </w:rPr>
          <w:t xml:space="preserve">15 </w:t>
        </w:r>
        <w:r w:rsidRPr="006F0D6E">
          <w:rPr>
            <w:rFonts w:ascii="標楷體" w:eastAsia="標楷體" w:hAnsi="標楷體" w:cs="Times" w:hint="eastAsia"/>
            <w:color w:val="000000"/>
            <w:kern w:val="0"/>
            <w:sz w:val="28"/>
            <w:szCs w:val="28"/>
          </w:rPr>
          <w:t>公尺</w:t>
        </w:r>
      </w:smartTag>
      <w:r w:rsidRPr="006F0D6E">
        <w:rPr>
          <w:rFonts w:ascii="標楷體" w:eastAsia="標楷體" w:hAnsi="標楷體" w:cs="Times" w:hint="eastAsia"/>
          <w:color w:val="000000"/>
          <w:kern w:val="0"/>
          <w:sz w:val="28"/>
          <w:szCs w:val="28"/>
        </w:rPr>
        <w:t>，分別為第二類、第三類噪音管制區。</w:t>
      </w:r>
      <w:r w:rsidRPr="006F0D6E">
        <w:rPr>
          <w:rFonts w:ascii="標楷體" w:eastAsia="標楷體" w:hAnsi="標楷體" w:cs="Times"/>
          <w:color w:val="000000"/>
          <w:kern w:val="0"/>
          <w:sz w:val="28"/>
          <w:szCs w:val="28"/>
        </w:rPr>
        <w:t xml:space="preserve"> </w:t>
      </w:r>
    </w:p>
    <w:p w:rsidR="000D685F" w:rsidRPr="006F0D6E" w:rsidRDefault="000D685F" w:rsidP="006F0D6E">
      <w:pPr>
        <w:pStyle w:val="a3"/>
        <w:widowControl/>
        <w:numPr>
          <w:ilvl w:val="0"/>
          <w:numId w:val="1"/>
        </w:numPr>
        <w:autoSpaceDE w:val="0"/>
        <w:autoSpaceDN w:val="0"/>
        <w:adjustRightInd w:val="0"/>
        <w:spacing w:before="240"/>
        <w:ind w:leftChars="0" w:left="566" w:hangingChars="202" w:hanging="566"/>
        <w:jc w:val="both"/>
        <w:rPr>
          <w:rFonts w:ascii="標楷體" w:eastAsia="標楷體" w:hAnsi="標楷體" w:cs="Times"/>
          <w:color w:val="000000"/>
          <w:kern w:val="0"/>
          <w:sz w:val="28"/>
          <w:szCs w:val="28"/>
        </w:rPr>
      </w:pPr>
      <w:r w:rsidRPr="006F0D6E">
        <w:rPr>
          <w:rFonts w:ascii="標楷體" w:eastAsia="標楷體" w:hAnsi="標楷體" w:cs="Times" w:hint="eastAsia"/>
          <w:color w:val="000000"/>
          <w:kern w:val="0"/>
          <w:sz w:val="28"/>
          <w:szCs w:val="28"/>
        </w:rPr>
        <w:t>土定經依法公告變更原使用分區（使用地類別）者，其管制區類別自發布實施日起依變更後使用情形規範。</w:t>
      </w:r>
    </w:p>
    <w:p w:rsidR="000D685F" w:rsidRDefault="000D685F" w:rsidP="006F0D6E">
      <w:pPr>
        <w:pStyle w:val="a3"/>
        <w:widowControl/>
        <w:numPr>
          <w:ilvl w:val="0"/>
          <w:numId w:val="1"/>
        </w:numPr>
        <w:autoSpaceDE w:val="0"/>
        <w:autoSpaceDN w:val="0"/>
        <w:adjustRightInd w:val="0"/>
        <w:spacing w:before="240"/>
        <w:ind w:leftChars="0" w:left="566" w:hangingChars="202" w:hanging="566"/>
        <w:jc w:val="both"/>
        <w:rPr>
          <w:rFonts w:ascii="標楷體" w:eastAsia="標楷體" w:hAnsi="標楷體" w:cs="Times"/>
          <w:color w:val="000000"/>
          <w:kern w:val="0"/>
          <w:sz w:val="28"/>
          <w:szCs w:val="28"/>
        </w:rPr>
      </w:pPr>
      <w:r w:rsidRPr="006F0D6E">
        <w:rPr>
          <w:rFonts w:ascii="標楷體" w:eastAsia="標楷體" w:hAnsi="標楷體" w:cs="Times" w:hint="eastAsia"/>
          <w:color w:val="000000"/>
          <w:kern w:val="0"/>
          <w:sz w:val="28"/>
          <w:szCs w:val="28"/>
        </w:rPr>
        <w:t>噪音管制區若有所爭議時，依本公告事項為</w:t>
      </w:r>
      <w:proofErr w:type="gramStart"/>
      <w:r w:rsidRPr="006F0D6E">
        <w:rPr>
          <w:rFonts w:ascii="標楷體" w:eastAsia="標楷體" w:hAnsi="標楷體" w:cs="Times" w:hint="eastAsia"/>
          <w:color w:val="000000"/>
          <w:kern w:val="0"/>
          <w:sz w:val="28"/>
          <w:szCs w:val="28"/>
        </w:rPr>
        <w:t>準</w:t>
      </w:r>
      <w:proofErr w:type="gramEnd"/>
      <w:r w:rsidRPr="006F0D6E">
        <w:rPr>
          <w:rFonts w:ascii="標楷體" w:eastAsia="標楷體" w:hAnsi="標楷體" w:cs="Times" w:hint="eastAsia"/>
          <w:color w:val="000000"/>
          <w:kern w:val="0"/>
          <w:sz w:val="28"/>
          <w:szCs w:val="28"/>
        </w:rPr>
        <w:t>。</w:t>
      </w:r>
    </w:p>
    <w:p w:rsidR="00BF3ADB" w:rsidRDefault="00BF3ADB" w:rsidP="006F0D6E">
      <w:pPr>
        <w:pStyle w:val="a3"/>
        <w:widowControl/>
        <w:numPr>
          <w:ilvl w:val="0"/>
          <w:numId w:val="1"/>
        </w:numPr>
        <w:autoSpaceDE w:val="0"/>
        <w:autoSpaceDN w:val="0"/>
        <w:adjustRightInd w:val="0"/>
        <w:spacing w:before="240"/>
        <w:ind w:leftChars="0" w:left="566" w:hangingChars="202" w:hanging="566"/>
        <w:jc w:val="both"/>
        <w:rPr>
          <w:rFonts w:ascii="標楷體" w:eastAsia="標楷體" w:hAnsi="標楷體" w:cs="Times"/>
          <w:color w:val="000000"/>
          <w:kern w:val="0"/>
          <w:sz w:val="28"/>
          <w:szCs w:val="28"/>
        </w:rPr>
      </w:pPr>
      <w:r>
        <w:rPr>
          <w:rFonts w:ascii="標楷體" w:eastAsia="標楷體" w:hAnsi="標楷體" w:cs="Times" w:hint="eastAsia"/>
          <w:color w:val="000000"/>
          <w:kern w:val="0"/>
          <w:sz w:val="28"/>
          <w:szCs w:val="28"/>
        </w:rPr>
        <w:t>原107年2月5日</w:t>
      </w:r>
      <w:proofErr w:type="gramStart"/>
      <w:r>
        <w:rPr>
          <w:rFonts w:ascii="標楷體" w:eastAsia="標楷體" w:hAnsi="標楷體" w:cs="Times" w:hint="eastAsia"/>
          <w:color w:val="000000"/>
          <w:kern w:val="0"/>
          <w:sz w:val="28"/>
          <w:szCs w:val="28"/>
        </w:rPr>
        <w:t>府環空字</w:t>
      </w:r>
      <w:proofErr w:type="gramEnd"/>
      <w:r>
        <w:rPr>
          <w:rFonts w:ascii="標楷體" w:eastAsia="標楷體" w:hAnsi="標楷體" w:cs="Times" w:hint="eastAsia"/>
          <w:color w:val="000000"/>
          <w:kern w:val="0"/>
          <w:sz w:val="28"/>
          <w:szCs w:val="28"/>
        </w:rPr>
        <w:t>第1070023190A號公告，自本公告施行日起停止適用。</w:t>
      </w:r>
    </w:p>
    <w:p w:rsidR="00BF3ADB" w:rsidRPr="006F0D6E" w:rsidRDefault="00BF3ADB" w:rsidP="00BF3ADB">
      <w:pPr>
        <w:pStyle w:val="a3"/>
        <w:widowControl/>
        <w:autoSpaceDE w:val="0"/>
        <w:autoSpaceDN w:val="0"/>
        <w:adjustRightInd w:val="0"/>
        <w:spacing w:before="240"/>
        <w:ind w:leftChars="0"/>
        <w:jc w:val="both"/>
        <w:rPr>
          <w:rFonts w:ascii="標楷體" w:eastAsia="標楷體" w:hAnsi="標楷體" w:cs="Times" w:hint="eastAsia"/>
          <w:color w:val="000000"/>
          <w:kern w:val="0"/>
          <w:sz w:val="28"/>
          <w:szCs w:val="28"/>
        </w:rPr>
      </w:pPr>
      <w:r>
        <w:rPr>
          <w:rFonts w:ascii="標楷體" w:eastAsia="標楷體" w:hAnsi="標楷體" w:cs="Times" w:hint="eastAsia"/>
          <w:color w:val="000000"/>
          <w:kern w:val="0"/>
          <w:sz w:val="28"/>
          <w:szCs w:val="28"/>
        </w:rPr>
        <w:t>備註:民眾可上花蓮地理資訊整合應用平台</w:t>
      </w:r>
      <w:r>
        <w:rPr>
          <w:rFonts w:ascii="標楷體" w:eastAsia="標楷體" w:hAnsi="標楷體" w:cs="Times"/>
          <w:color w:val="000000"/>
          <w:kern w:val="0"/>
          <w:sz w:val="28"/>
          <w:szCs w:val="28"/>
        </w:rPr>
        <w:t>https://map.hl.gov.tw/HL</w:t>
      </w:r>
      <w:bookmarkStart w:id="0" w:name="_GoBack"/>
      <w:bookmarkEnd w:id="0"/>
      <w:r>
        <w:rPr>
          <w:rFonts w:ascii="標楷體" w:eastAsia="標楷體" w:hAnsi="標楷體" w:cs="Times"/>
          <w:color w:val="000000"/>
          <w:kern w:val="0"/>
          <w:sz w:val="28"/>
          <w:szCs w:val="28"/>
        </w:rPr>
        <w:t>GIS/default.aspx</w:t>
      </w:r>
      <w:r>
        <w:rPr>
          <w:rFonts w:ascii="標楷體" w:eastAsia="標楷體" w:hAnsi="標楷體" w:cs="Times" w:hint="eastAsia"/>
          <w:color w:val="000000"/>
          <w:kern w:val="0"/>
          <w:sz w:val="28"/>
          <w:szCs w:val="28"/>
        </w:rPr>
        <w:t>查詢。</w:t>
      </w:r>
    </w:p>
    <w:sectPr w:rsidR="00BF3ADB" w:rsidRPr="006F0D6E" w:rsidSect="00303A21">
      <w:pgSz w:w="12240" w:h="15840"/>
      <w:pgMar w:top="1440" w:right="942" w:bottom="1440" w:left="109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5F2F05"/>
    <w:multiLevelType w:val="hybridMultilevel"/>
    <w:tmpl w:val="551C9DAC"/>
    <w:lvl w:ilvl="0" w:tplc="8C784910">
      <w:start w:val="1"/>
      <w:numFmt w:val="decimal"/>
      <w:lvlText w:val="%1."/>
      <w:lvlJc w:val="left"/>
      <w:pPr>
        <w:ind w:left="922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2" w:hanging="480"/>
      </w:pPr>
      <w:rPr>
        <w:rFonts w:ascii="新細明體" w:eastAsia="新細明體" w:hAnsi="新細明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2002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82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962" w:hanging="480"/>
      </w:pPr>
      <w:rPr>
        <w:rFonts w:ascii="新細明體" w:eastAsia="新細明體" w:hAnsi="新細明體" w:cs="Times New Roman" w:hint="eastAsia"/>
      </w:rPr>
    </w:lvl>
    <w:lvl w:ilvl="5" w:tplc="0409001B" w:tentative="1">
      <w:start w:val="1"/>
      <w:numFmt w:val="lowerRoman"/>
      <w:lvlText w:val="%6."/>
      <w:lvlJc w:val="right"/>
      <w:pPr>
        <w:ind w:left="3442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922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402" w:hanging="480"/>
      </w:pPr>
      <w:rPr>
        <w:rFonts w:ascii="新細明體" w:eastAsia="新細明體" w:hAnsi="新細明體" w:cs="Times New Roman" w:hint="eastAsia"/>
      </w:rPr>
    </w:lvl>
    <w:lvl w:ilvl="8" w:tplc="0409001B" w:tentative="1">
      <w:start w:val="1"/>
      <w:numFmt w:val="lowerRoman"/>
      <w:lvlText w:val="%9."/>
      <w:lvlJc w:val="right"/>
      <w:pPr>
        <w:ind w:left="4882" w:hanging="480"/>
      </w:pPr>
      <w:rPr>
        <w:rFonts w:cs="Times New Roman"/>
      </w:rPr>
    </w:lvl>
  </w:abstractNum>
  <w:abstractNum w:abstractNumId="1" w15:restartNumberingAfterBreak="0">
    <w:nsid w:val="53ED7CA6"/>
    <w:multiLevelType w:val="hybridMultilevel"/>
    <w:tmpl w:val="9C0AAC4A"/>
    <w:lvl w:ilvl="0" w:tplc="0409000F">
      <w:start w:val="1"/>
      <w:numFmt w:val="decimal"/>
      <w:lvlText w:val="%1."/>
      <w:lvlJc w:val="left"/>
      <w:pPr>
        <w:ind w:left="1885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2365" w:hanging="480"/>
      </w:pPr>
      <w:rPr>
        <w:rFonts w:ascii="新細明體" w:eastAsia="新細明體" w:hAnsi="新細明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2845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25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805" w:hanging="480"/>
      </w:pPr>
      <w:rPr>
        <w:rFonts w:ascii="新細明體" w:eastAsia="新細明體" w:hAnsi="新細明體" w:cs="Times New Roman" w:hint="eastAsia"/>
      </w:rPr>
    </w:lvl>
    <w:lvl w:ilvl="5" w:tplc="0409001B" w:tentative="1">
      <w:start w:val="1"/>
      <w:numFmt w:val="lowerRoman"/>
      <w:lvlText w:val="%6."/>
      <w:lvlJc w:val="right"/>
      <w:pPr>
        <w:ind w:left="4285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65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245" w:hanging="480"/>
      </w:pPr>
      <w:rPr>
        <w:rFonts w:ascii="新細明體" w:eastAsia="新細明體" w:hAnsi="新細明體" w:cs="Times New Roman" w:hint="eastAsia"/>
      </w:rPr>
    </w:lvl>
    <w:lvl w:ilvl="8" w:tplc="0409001B" w:tentative="1">
      <w:start w:val="1"/>
      <w:numFmt w:val="lowerRoman"/>
      <w:lvlText w:val="%9."/>
      <w:lvlJc w:val="right"/>
      <w:pPr>
        <w:ind w:left="5725" w:hanging="480"/>
      </w:pPr>
      <w:rPr>
        <w:rFonts w:cs="Times New Roman"/>
      </w:rPr>
    </w:lvl>
  </w:abstractNum>
  <w:abstractNum w:abstractNumId="2" w15:restartNumberingAfterBreak="0">
    <w:nsid w:val="79063C35"/>
    <w:multiLevelType w:val="hybridMultilevel"/>
    <w:tmpl w:val="B630000E"/>
    <w:lvl w:ilvl="0" w:tplc="F61ACD70">
      <w:start w:val="1"/>
      <w:numFmt w:val="taiwaneseCountingThousand"/>
      <w:lvlText w:val="%1、"/>
      <w:lvlJc w:val="left"/>
      <w:pPr>
        <w:ind w:left="720" w:hanging="72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cs="Times New Roman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cs="Times New Roman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oNotTrackMoves/>
  <w:defaultTabStop w:val="480"/>
  <w:drawingGridVerticalSpacing w:val="20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3431D"/>
    <w:rsid w:val="00062E21"/>
    <w:rsid w:val="000D685F"/>
    <w:rsid w:val="00153FBC"/>
    <w:rsid w:val="00303A21"/>
    <w:rsid w:val="003934F4"/>
    <w:rsid w:val="00426562"/>
    <w:rsid w:val="00536984"/>
    <w:rsid w:val="005C4B9D"/>
    <w:rsid w:val="00655884"/>
    <w:rsid w:val="006F0D6E"/>
    <w:rsid w:val="00792906"/>
    <w:rsid w:val="0083431D"/>
    <w:rsid w:val="008B7D08"/>
    <w:rsid w:val="00902419"/>
    <w:rsid w:val="00944599"/>
    <w:rsid w:val="00A45B7D"/>
    <w:rsid w:val="00A95569"/>
    <w:rsid w:val="00BF3ADB"/>
    <w:rsid w:val="00C3279D"/>
    <w:rsid w:val="00DB287C"/>
    <w:rsid w:val="00EE1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metcnv"/>
  <w:shapeDefaults>
    <o:shapedefaults v:ext="edit" spidmax="1026"/>
    <o:shapelayout v:ext="edit">
      <o:idmap v:ext="edit" data="1"/>
    </o:shapelayout>
  </w:shapeDefaults>
  <w:decimalSymbol w:val="."/>
  <w:listSeparator w:val=","/>
  <w14:docId w14:val="36109B57"/>
  <w15:docId w15:val="{80BC5F62-9D8B-40F4-A66D-649709D7C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4599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3431D"/>
    <w:pPr>
      <w:ind w:leftChars="200" w:left="480"/>
    </w:pPr>
  </w:style>
  <w:style w:type="character" w:styleId="a4">
    <w:name w:val="Hyperlink"/>
    <w:uiPriority w:val="99"/>
    <w:unhideWhenUsed/>
    <w:rsid w:val="00BF3ADB"/>
    <w:rPr>
      <w:color w:val="0000FF"/>
      <w:u w:val="single"/>
    </w:rPr>
  </w:style>
  <w:style w:type="character" w:styleId="a5">
    <w:name w:val="Unresolved Mention"/>
    <w:uiPriority w:val="99"/>
    <w:semiHidden/>
    <w:unhideWhenUsed/>
    <w:rsid w:val="00BF3ADB"/>
    <w:rPr>
      <w:color w:val="605E5C"/>
      <w:shd w:val="clear" w:color="auto" w:fill="E1DFDD"/>
    </w:rPr>
  </w:style>
  <w:style w:type="character" w:styleId="a6">
    <w:name w:val="FollowedHyperlink"/>
    <w:uiPriority w:val="99"/>
    <w:semiHidden/>
    <w:unhideWhenUsed/>
    <w:rsid w:val="00BF3ADB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141</Words>
  <Characters>810</Characters>
  <Application>Microsoft Office Word</Application>
  <DocSecurity>0</DocSecurity>
  <Lines>6</Lines>
  <Paragraphs>1</Paragraphs>
  <ScaleCrop>false</ScaleCrop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gae6</dc:creator>
  <cp:keywords/>
  <dc:description/>
  <cp:lastModifiedBy>CT-PC</cp:lastModifiedBy>
  <cp:revision>8</cp:revision>
  <cp:lastPrinted>2021-12-01T03:00:00Z</cp:lastPrinted>
  <dcterms:created xsi:type="dcterms:W3CDTF">2021-10-22T02:13:00Z</dcterms:created>
  <dcterms:modified xsi:type="dcterms:W3CDTF">2023-06-12T03:48:00Z</dcterms:modified>
</cp:coreProperties>
</file>